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31" w:rsidRPr="0083036B" w:rsidRDefault="00B86C31" w:rsidP="00B86C31">
      <w:pPr>
        <w:jc w:val="both"/>
        <w:rPr>
          <w:rFonts w:ascii="Arial" w:hAnsi="Arial" w:cs="Arial"/>
          <w:bCs/>
          <w:sz w:val="22"/>
          <w:szCs w:val="22"/>
        </w:rPr>
      </w:pPr>
      <w:r w:rsidRPr="0083036B">
        <w:rPr>
          <w:rFonts w:ascii="Arial" w:hAnsi="Arial" w:cs="Arial"/>
          <w:sz w:val="22"/>
          <w:szCs w:val="22"/>
        </w:rPr>
        <w:t>Na podlagi 13. člena Zakona o varstvu kulturne dediščine</w:t>
      </w:r>
      <w:r w:rsidRPr="0083036B">
        <w:rPr>
          <w:rFonts w:ascii="Arial" w:hAnsi="Arial" w:cs="Arial"/>
          <w:bCs/>
          <w:sz w:val="22"/>
          <w:szCs w:val="22"/>
        </w:rPr>
        <w:t xml:space="preserve"> (Uradni list RS, št. </w:t>
      </w:r>
      <w:r w:rsidRPr="0083036B">
        <w:rPr>
          <w:rFonts w:ascii="Arial" w:hAnsi="Arial" w:cs="Arial"/>
          <w:b/>
          <w:bCs/>
          <w:color w:val="626060"/>
          <w:sz w:val="22"/>
          <w:szCs w:val="22"/>
          <w:shd w:val="clear" w:color="auto" w:fill="FFFFFF"/>
        </w:rPr>
        <w:t> </w:t>
      </w:r>
      <w:hyperlink r:id="rId5" w:tgtFrame="_blank" w:tooltip="Zakon o varstvu kulturne dediščine (ZVKD-1)" w:history="1">
        <w:r w:rsidRPr="0083036B">
          <w:rPr>
            <w:rFonts w:ascii="Arial" w:hAnsi="Arial" w:cs="Arial"/>
            <w:bCs/>
            <w:sz w:val="22"/>
            <w:szCs w:val="22"/>
            <w:shd w:val="clear" w:color="auto" w:fill="FFFFFF"/>
          </w:rPr>
          <w:t>16/08</w:t>
        </w:r>
      </w:hyperlink>
      <w:r w:rsidRPr="0083036B">
        <w:rPr>
          <w:rFonts w:ascii="Arial" w:hAnsi="Arial" w:cs="Arial"/>
          <w:bCs/>
          <w:sz w:val="22"/>
          <w:szCs w:val="22"/>
          <w:shd w:val="clear" w:color="auto" w:fill="FFFFFF"/>
        </w:rPr>
        <w:t>, </w:t>
      </w:r>
      <w:hyperlink r:id="rId6" w:tgtFrame="_blank" w:tooltip="Zakon o spremembi in dopolnitvi Zakona o varstvu kulturne dediščine" w:history="1">
        <w:r w:rsidRPr="0083036B">
          <w:rPr>
            <w:rFonts w:ascii="Arial" w:hAnsi="Arial" w:cs="Arial"/>
            <w:bCs/>
            <w:sz w:val="22"/>
            <w:szCs w:val="22"/>
            <w:shd w:val="clear" w:color="auto" w:fill="FFFFFF"/>
          </w:rPr>
          <w:t>123/08</w:t>
        </w:r>
      </w:hyperlink>
      <w:r w:rsidRPr="0083036B">
        <w:rPr>
          <w:rFonts w:ascii="Arial" w:hAnsi="Arial" w:cs="Arial"/>
          <w:bCs/>
          <w:sz w:val="22"/>
          <w:szCs w:val="22"/>
          <w:shd w:val="clear" w:color="auto" w:fill="FFFFFF"/>
        </w:rPr>
        <w:t>, </w:t>
      </w:r>
      <w:hyperlink r:id="rId7" w:tgtFrame="_blank" w:tooltip="Avtentična razlaga prvega in drugega odstavka 39. člena Zakona o varstvu kulturne dediščine" w:history="1">
        <w:r w:rsidRPr="0083036B">
          <w:rPr>
            <w:rFonts w:ascii="Arial" w:hAnsi="Arial" w:cs="Arial"/>
            <w:bCs/>
            <w:sz w:val="22"/>
            <w:szCs w:val="22"/>
            <w:shd w:val="clear" w:color="auto" w:fill="FFFFFF"/>
          </w:rPr>
          <w:t>8/11</w:t>
        </w:r>
      </w:hyperlink>
      <w:r w:rsidRPr="0083036B">
        <w:rPr>
          <w:rFonts w:ascii="Arial" w:hAnsi="Arial" w:cs="Arial"/>
          <w:bCs/>
          <w:sz w:val="22"/>
          <w:szCs w:val="22"/>
          <w:shd w:val="clear" w:color="auto" w:fill="FFFFFF"/>
        </w:rPr>
        <w:t> – ORZVKD39, </w:t>
      </w:r>
      <w:hyperlink r:id="rId8" w:tgtFrame="_blank" w:tooltip="Zakon o spremembah in dopolnitvah Zakona o varstvu kulturne dediščine" w:history="1">
        <w:r w:rsidRPr="0083036B">
          <w:rPr>
            <w:rFonts w:ascii="Arial" w:hAnsi="Arial" w:cs="Arial"/>
            <w:bCs/>
            <w:sz w:val="22"/>
            <w:szCs w:val="22"/>
            <w:shd w:val="clear" w:color="auto" w:fill="FFFFFF"/>
          </w:rPr>
          <w:t>90/12</w:t>
        </w:r>
      </w:hyperlink>
      <w:r w:rsidRPr="0083036B">
        <w:rPr>
          <w:rFonts w:ascii="Arial" w:hAnsi="Arial" w:cs="Arial"/>
          <w:bCs/>
          <w:sz w:val="22"/>
          <w:szCs w:val="22"/>
          <w:shd w:val="clear" w:color="auto" w:fill="FFFFFF"/>
        </w:rPr>
        <w:t>, </w:t>
      </w:r>
      <w:hyperlink r:id="rId9" w:tgtFrame="_blank" w:tooltip="Zakon o spremembah in dopolnitvah Zakona o varstvu kulturne dediščine" w:history="1">
        <w:r w:rsidRPr="0083036B">
          <w:rPr>
            <w:rFonts w:ascii="Arial" w:hAnsi="Arial" w:cs="Arial"/>
            <w:bCs/>
            <w:sz w:val="22"/>
            <w:szCs w:val="22"/>
            <w:shd w:val="clear" w:color="auto" w:fill="FFFFFF"/>
          </w:rPr>
          <w:t>111/13</w:t>
        </w:r>
      </w:hyperlink>
      <w:r w:rsidRPr="0083036B">
        <w:rPr>
          <w:rFonts w:ascii="Arial" w:hAnsi="Arial" w:cs="Arial"/>
          <w:bCs/>
          <w:sz w:val="22"/>
          <w:szCs w:val="22"/>
          <w:shd w:val="clear" w:color="auto" w:fill="FFFFFF"/>
        </w:rPr>
        <w:t>, </w:t>
      </w:r>
      <w:hyperlink r:id="rId10" w:tgtFrame="_blank" w:tooltip="Zakon o spremembah in dopolnitvah Zakona o varstvu kulturne dediščine" w:history="1">
        <w:r w:rsidRPr="0083036B">
          <w:rPr>
            <w:rFonts w:ascii="Arial" w:hAnsi="Arial" w:cs="Arial"/>
            <w:bCs/>
            <w:sz w:val="22"/>
            <w:szCs w:val="22"/>
            <w:shd w:val="clear" w:color="auto" w:fill="FFFFFF"/>
          </w:rPr>
          <w:t>32/16</w:t>
        </w:r>
      </w:hyperlink>
      <w:r w:rsidRPr="0083036B">
        <w:rPr>
          <w:rFonts w:ascii="Arial" w:hAnsi="Arial" w:cs="Arial"/>
          <w:bCs/>
          <w:sz w:val="22"/>
          <w:szCs w:val="22"/>
          <w:shd w:val="clear" w:color="auto" w:fill="FFFFFF"/>
        </w:rPr>
        <w:t> in </w:t>
      </w:r>
      <w:hyperlink r:id="rId11" w:tgtFrame="_blank" w:tooltip="Zakon o nevladnih organizacijah" w:history="1">
        <w:r w:rsidRPr="0083036B">
          <w:rPr>
            <w:rFonts w:ascii="Arial" w:hAnsi="Arial" w:cs="Arial"/>
            <w:bCs/>
            <w:sz w:val="22"/>
            <w:szCs w:val="22"/>
            <w:shd w:val="clear" w:color="auto" w:fill="FFFFFF"/>
          </w:rPr>
          <w:t>21/18</w:t>
        </w:r>
      </w:hyperlink>
      <w:r w:rsidRPr="0083036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 – </w:t>
      </w:r>
      <w:proofErr w:type="spellStart"/>
      <w:r w:rsidRPr="0083036B">
        <w:rPr>
          <w:rFonts w:ascii="Arial" w:hAnsi="Arial" w:cs="Arial"/>
          <w:bCs/>
          <w:sz w:val="22"/>
          <w:szCs w:val="22"/>
          <w:shd w:val="clear" w:color="auto" w:fill="FFFFFF"/>
        </w:rPr>
        <w:t>ZNOrg</w:t>
      </w:r>
      <w:proofErr w:type="spellEnd"/>
      <w:r w:rsidRPr="0083036B">
        <w:rPr>
          <w:rFonts w:ascii="Arial" w:hAnsi="Arial" w:cs="Arial"/>
          <w:bCs/>
          <w:sz w:val="22"/>
          <w:szCs w:val="22"/>
          <w:shd w:val="clear" w:color="auto" w:fill="FFFFFF"/>
        </w:rPr>
        <w:t>)</w:t>
      </w:r>
      <w:r w:rsidRPr="0083036B">
        <w:rPr>
          <w:rFonts w:ascii="Arial" w:hAnsi="Arial" w:cs="Arial"/>
          <w:bCs/>
          <w:sz w:val="22"/>
          <w:szCs w:val="22"/>
        </w:rPr>
        <w:t xml:space="preserve">), </w:t>
      </w:r>
      <w:r w:rsidRPr="0083036B">
        <w:rPr>
          <w:rFonts w:ascii="Arial" w:hAnsi="Arial" w:cs="Arial"/>
          <w:sz w:val="22"/>
          <w:szCs w:val="22"/>
        </w:rPr>
        <w:t>19. člena Statuta Občine Zreče (Uradno glasilo slovenskih občin, št. 1/16, 26/18) ter predloga za razširitev vplivnega območja kulturnega spomenika Zavoda za varstvo kulturne dediščine, OE Celje, avgusta 2021 je Občinski svet Občine Zreče na ……. redni seji dne ……… sprejel</w:t>
      </w:r>
    </w:p>
    <w:p w:rsidR="00B86C31" w:rsidRPr="0083036B" w:rsidRDefault="00B86C31" w:rsidP="00B86C31">
      <w:pPr>
        <w:jc w:val="both"/>
        <w:rPr>
          <w:rFonts w:ascii="Arial" w:hAnsi="Arial" w:cs="Arial"/>
          <w:sz w:val="22"/>
          <w:szCs w:val="22"/>
        </w:rPr>
      </w:pPr>
    </w:p>
    <w:p w:rsidR="00B86C31" w:rsidRPr="0083036B" w:rsidRDefault="00B86C31" w:rsidP="00B86C31">
      <w:pPr>
        <w:jc w:val="both"/>
        <w:rPr>
          <w:rFonts w:ascii="Arial" w:hAnsi="Arial" w:cs="Arial"/>
          <w:sz w:val="22"/>
          <w:szCs w:val="22"/>
        </w:rPr>
      </w:pPr>
    </w:p>
    <w:p w:rsidR="00B86C31" w:rsidRPr="0083036B" w:rsidRDefault="00B86C31" w:rsidP="00B86C31">
      <w:pPr>
        <w:jc w:val="center"/>
        <w:rPr>
          <w:rFonts w:ascii="Arial" w:hAnsi="Arial" w:cs="Arial"/>
          <w:b/>
          <w:sz w:val="22"/>
          <w:szCs w:val="22"/>
        </w:rPr>
      </w:pPr>
      <w:r w:rsidRPr="0083036B">
        <w:rPr>
          <w:rFonts w:ascii="Arial" w:hAnsi="Arial" w:cs="Arial"/>
          <w:b/>
          <w:sz w:val="22"/>
          <w:szCs w:val="22"/>
        </w:rPr>
        <w:t>ODLOK O SPREMEMBAH IN DOPOLNITVAH</w:t>
      </w:r>
    </w:p>
    <w:p w:rsidR="00B86C31" w:rsidRPr="0083036B" w:rsidRDefault="00B86C31" w:rsidP="00B86C31">
      <w:pPr>
        <w:jc w:val="center"/>
        <w:rPr>
          <w:rFonts w:ascii="Arial" w:hAnsi="Arial" w:cs="Arial"/>
          <w:b/>
          <w:sz w:val="22"/>
          <w:szCs w:val="22"/>
        </w:rPr>
      </w:pPr>
      <w:r w:rsidRPr="0083036B">
        <w:rPr>
          <w:rFonts w:ascii="Arial" w:hAnsi="Arial" w:cs="Arial"/>
          <w:b/>
          <w:sz w:val="22"/>
          <w:szCs w:val="22"/>
        </w:rPr>
        <w:t>ODLOKA O RAZGLASITVI KULTURNIH SPOMENIKOV LOKALNEGA POMENA NA OBMOČJU OBČINE ZREČE</w:t>
      </w:r>
    </w:p>
    <w:p w:rsidR="00B86C31" w:rsidRPr="0083036B" w:rsidRDefault="00B86C31" w:rsidP="00B86C31">
      <w:pPr>
        <w:jc w:val="both"/>
        <w:rPr>
          <w:rFonts w:ascii="Arial" w:hAnsi="Arial" w:cs="Arial"/>
          <w:sz w:val="22"/>
          <w:szCs w:val="22"/>
        </w:rPr>
      </w:pPr>
    </w:p>
    <w:p w:rsidR="00B86C31" w:rsidRPr="0083036B" w:rsidRDefault="00B86C31" w:rsidP="00B86C31">
      <w:pPr>
        <w:jc w:val="both"/>
        <w:rPr>
          <w:rFonts w:ascii="Arial" w:hAnsi="Arial" w:cs="Arial"/>
          <w:sz w:val="22"/>
          <w:szCs w:val="22"/>
        </w:rPr>
      </w:pPr>
    </w:p>
    <w:p w:rsidR="00B86C31" w:rsidRPr="0083036B" w:rsidRDefault="00B86C31" w:rsidP="00B86C31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83036B">
        <w:rPr>
          <w:rFonts w:ascii="Arial" w:hAnsi="Arial" w:cs="Arial"/>
          <w:b/>
          <w:sz w:val="22"/>
          <w:szCs w:val="22"/>
        </w:rPr>
        <w:t>člen</w:t>
      </w:r>
    </w:p>
    <w:p w:rsidR="00B86C31" w:rsidRPr="0083036B" w:rsidRDefault="00B86C31" w:rsidP="00B86C31">
      <w:pPr>
        <w:jc w:val="both"/>
        <w:rPr>
          <w:rFonts w:ascii="Arial" w:hAnsi="Arial" w:cs="Arial"/>
          <w:sz w:val="22"/>
          <w:szCs w:val="22"/>
        </w:rPr>
      </w:pPr>
      <w:r w:rsidRPr="0083036B">
        <w:rPr>
          <w:rFonts w:ascii="Arial" w:hAnsi="Arial" w:cs="Arial"/>
          <w:sz w:val="22"/>
          <w:szCs w:val="22"/>
        </w:rPr>
        <w:t xml:space="preserve">1) V 5. členu Odloka o razglasitvi kulturnih spomenikov lokalnega pomena na območju Občine Zreče (Uradno glasilo slovenskih občin, št. 7/2013-75) se spremeni 23. točka, ki se po novem glasi: </w:t>
      </w:r>
    </w:p>
    <w:p w:rsidR="00B86C31" w:rsidRPr="0083036B" w:rsidRDefault="00B86C31" w:rsidP="00B86C31">
      <w:pPr>
        <w:jc w:val="both"/>
        <w:rPr>
          <w:rFonts w:ascii="Arial" w:hAnsi="Arial" w:cs="Arial"/>
          <w:sz w:val="22"/>
          <w:szCs w:val="22"/>
        </w:rPr>
      </w:pPr>
      <w:r w:rsidRPr="0083036B">
        <w:rPr>
          <w:rFonts w:ascii="Arial" w:hAnsi="Arial" w:cs="Arial"/>
          <w:sz w:val="22"/>
          <w:szCs w:val="22"/>
        </w:rPr>
        <w:t xml:space="preserve">»Zreče – Cerkev Matere božje na </w:t>
      </w:r>
      <w:proofErr w:type="spellStart"/>
      <w:r w:rsidRPr="0083036B">
        <w:rPr>
          <w:rFonts w:ascii="Arial" w:hAnsi="Arial" w:cs="Arial"/>
          <w:sz w:val="22"/>
          <w:szCs w:val="22"/>
        </w:rPr>
        <w:t>Brinjevi</w:t>
      </w:r>
      <w:proofErr w:type="spellEnd"/>
      <w:r w:rsidRPr="0083036B">
        <w:rPr>
          <w:rFonts w:ascii="Arial" w:hAnsi="Arial" w:cs="Arial"/>
          <w:sz w:val="22"/>
          <w:szCs w:val="22"/>
        </w:rPr>
        <w:t xml:space="preserve"> gori (EŠD: 3535)</w:t>
      </w:r>
    </w:p>
    <w:p w:rsidR="00B86C31" w:rsidRPr="0083036B" w:rsidRDefault="00B86C31" w:rsidP="00B86C3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3036B">
        <w:rPr>
          <w:rFonts w:ascii="Arial" w:hAnsi="Arial" w:cs="Arial"/>
          <w:sz w:val="22"/>
          <w:szCs w:val="22"/>
        </w:rPr>
        <w:t>Obseg spomenika:</w:t>
      </w:r>
    </w:p>
    <w:p w:rsidR="00B86C31" w:rsidRPr="0083036B" w:rsidRDefault="00B86C31" w:rsidP="00B86C31">
      <w:pPr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 w:rsidRPr="0083036B">
        <w:rPr>
          <w:rFonts w:ascii="Arial" w:hAnsi="Arial" w:cs="Arial"/>
          <w:sz w:val="22"/>
          <w:szCs w:val="22"/>
        </w:rPr>
        <w:t>parc</w:t>
      </w:r>
      <w:proofErr w:type="spellEnd"/>
      <w:r w:rsidRPr="0083036B">
        <w:rPr>
          <w:rFonts w:ascii="Arial" w:hAnsi="Arial" w:cs="Arial"/>
          <w:sz w:val="22"/>
          <w:szCs w:val="22"/>
        </w:rPr>
        <w:t xml:space="preserve">. št. 365, </w:t>
      </w:r>
      <w:proofErr w:type="spellStart"/>
      <w:r w:rsidRPr="0083036B">
        <w:rPr>
          <w:rFonts w:ascii="Arial" w:hAnsi="Arial" w:cs="Arial"/>
          <w:sz w:val="22"/>
          <w:szCs w:val="22"/>
        </w:rPr>
        <w:t>k.o</w:t>
      </w:r>
      <w:proofErr w:type="spellEnd"/>
      <w:r w:rsidRPr="0083036B">
        <w:rPr>
          <w:rFonts w:ascii="Arial" w:hAnsi="Arial" w:cs="Arial"/>
          <w:sz w:val="22"/>
          <w:szCs w:val="22"/>
        </w:rPr>
        <w:t>. Zreče</w:t>
      </w:r>
    </w:p>
    <w:p w:rsidR="00B86C31" w:rsidRPr="0083036B" w:rsidRDefault="00B86C31" w:rsidP="00B86C31">
      <w:pPr>
        <w:jc w:val="both"/>
        <w:rPr>
          <w:rFonts w:ascii="Arial" w:hAnsi="Arial" w:cs="Arial"/>
          <w:sz w:val="22"/>
          <w:szCs w:val="22"/>
        </w:rPr>
      </w:pPr>
      <w:r w:rsidRPr="0083036B">
        <w:rPr>
          <w:rFonts w:ascii="Arial" w:hAnsi="Arial" w:cs="Arial"/>
          <w:sz w:val="22"/>
          <w:szCs w:val="22"/>
        </w:rPr>
        <w:t xml:space="preserve">Meje spomenika in njegove vplivnega območja so vrisane na temeljnem topografskem načrtu (TTN 5) in na digitalnem katastrskem načrtu (DKN). S piko je označen </w:t>
      </w:r>
      <w:proofErr w:type="spellStart"/>
      <w:r w:rsidRPr="0083036B">
        <w:rPr>
          <w:rFonts w:ascii="Arial" w:hAnsi="Arial" w:cs="Arial"/>
          <w:sz w:val="22"/>
          <w:szCs w:val="22"/>
        </w:rPr>
        <w:t>centroid</w:t>
      </w:r>
      <w:proofErr w:type="spellEnd"/>
      <w:r w:rsidRPr="0083036B">
        <w:rPr>
          <w:rFonts w:ascii="Arial" w:hAnsi="Arial" w:cs="Arial"/>
          <w:sz w:val="22"/>
          <w:szCs w:val="22"/>
        </w:rPr>
        <w:t xml:space="preserve"> kulturnega spomenika. </w:t>
      </w:r>
    </w:p>
    <w:p w:rsidR="00B86C31" w:rsidRPr="0083036B" w:rsidRDefault="00B86C31" w:rsidP="00B86C3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Pravilno orientirana cerkev stoji na vrhu </w:t>
      </w:r>
      <w:proofErr w:type="spellStart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>Brinjeve</w:t>
      </w:r>
      <w:proofErr w:type="spellEnd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gore, severozahodno nad Zrečami.</w:t>
      </w:r>
    </w:p>
    <w:p w:rsidR="00B86C31" w:rsidRPr="0083036B" w:rsidRDefault="00B86C31" w:rsidP="00B86C31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Objekt sestavljajo pravokotna ladja z nadzidanim trinadstropnim zvonikom in enako visok </w:t>
      </w:r>
      <w:proofErr w:type="spellStart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>apsidalno</w:t>
      </w:r>
      <w:proofErr w:type="spellEnd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zaključen prezbiterij in na jugu prizidana nadstropna zakristija večje dimenzije. </w:t>
      </w:r>
    </w:p>
    <w:p w:rsidR="00B86C31" w:rsidRPr="0083036B" w:rsidRDefault="00B86C31" w:rsidP="00B86C31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>Fasada ladje ima na zahodu poudarjen osrednji del z izstopajočim zvonikom s piramidasto-čebulasto-</w:t>
      </w:r>
      <w:proofErr w:type="spellStart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>laternasto</w:t>
      </w:r>
      <w:proofErr w:type="spellEnd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streho. Ravna stranska krila fasade pa zaključujeta konkavna čela. Celotno zunanjščino (z izjemo prezbiterija) obtekajo delilni zidci in nizek talni zidec, dodatno pa so fasade razčlenjene še z </w:t>
      </w:r>
      <w:proofErr w:type="spellStart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>lizenami</w:t>
      </w:r>
      <w:proofErr w:type="spellEnd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:rsidR="00B86C31" w:rsidRPr="0083036B" w:rsidRDefault="00B86C31" w:rsidP="00B86C31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južnem delu ladijske zunanjščine je vzidan portal z letnico 1724, </w:t>
      </w:r>
      <w:proofErr w:type="spellStart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>prinešen</w:t>
      </w:r>
      <w:proofErr w:type="spellEnd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bližnje cerkve sv. Neže. Na južni fasadi zakristije, v nadstro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</w:t>
      </w:r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ju pa je naslikana sončna ura. </w:t>
      </w:r>
    </w:p>
    <w:p w:rsidR="00B86C31" w:rsidRPr="0083036B" w:rsidRDefault="00B86C31" w:rsidP="00B86C31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Strehe so krite s skriljem, z izjemo zvonika in </w:t>
      </w:r>
      <w:proofErr w:type="spellStart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>apsidalnega</w:t>
      </w:r>
      <w:proofErr w:type="spellEnd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dela, ki sta krita s pločevino. Na zahodu notranjščine objekta je pevska </w:t>
      </w:r>
      <w:proofErr w:type="spellStart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>empora</w:t>
      </w:r>
      <w:proofErr w:type="spellEnd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ladja ima tri pare kombiniranih slopov, ki nosijo dve potlačeni kupoli, na vzhodu je </w:t>
      </w:r>
      <w:proofErr w:type="spellStart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>apsidalni</w:t>
      </w:r>
      <w:proofErr w:type="spellEnd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zaključek. </w:t>
      </w:r>
    </w:p>
    <w:p w:rsidR="00B86C31" w:rsidRPr="0083036B" w:rsidRDefault="00B86C31" w:rsidP="00B86C31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Celotna notranjščina je poslikana enotno, prav tako enotno tlakovana z marmornim tlakom. Poslikava je dekorativno – figuralna, izvedel jo je Matija </w:t>
      </w:r>
      <w:proofErr w:type="spellStart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>Bradaška</w:t>
      </w:r>
      <w:proofErr w:type="spellEnd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leta 1911. Izjemo predstavlja iluzionistična poslikava oltarnega nastavka v </w:t>
      </w:r>
      <w:proofErr w:type="spellStart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>apsidalnem</w:t>
      </w:r>
      <w:proofErr w:type="spellEnd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zaključku, ki jo je izvedel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baročni slikar Anton Jožef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Lerhinger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leta 1770</w:t>
      </w:r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B86C31" w:rsidRPr="0083036B" w:rsidRDefault="00B86C31" w:rsidP="00B86C31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Veliki oltar iz leta 1872 je delo Ignaca Oblaka, stranska oltarja pa sta delo Jožefa Vrenka, oba iz leta 1840. Orgle na </w:t>
      </w:r>
      <w:proofErr w:type="spellStart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>empori</w:t>
      </w:r>
      <w:proofErr w:type="spellEnd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in prižnica so iz srede 19. stoletja.</w:t>
      </w:r>
    </w:p>
    <w:p w:rsidR="00B86C31" w:rsidRPr="0083036B" w:rsidRDefault="00B86C31" w:rsidP="00B86C31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>Najstarejši del objekta predstavlja njen vzhodni del (iz leta 1769), zahodni del objekta (</w:t>
      </w:r>
      <w:proofErr w:type="spellStart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>empora</w:t>
      </w:r>
      <w:proofErr w:type="spellEnd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zvonik, zakristija z oratorijem) pa je bil prizidan leta 1833. </w:t>
      </w:r>
    </w:p>
    <w:p w:rsidR="00B86C31" w:rsidRPr="0083036B" w:rsidRDefault="00B86C31" w:rsidP="00B86C31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3036B">
        <w:rPr>
          <w:rFonts w:ascii="Arial" w:eastAsia="Calibri" w:hAnsi="Arial" w:cs="Arial"/>
          <w:sz w:val="22"/>
          <w:szCs w:val="22"/>
          <w:lang w:eastAsia="en-US"/>
        </w:rPr>
        <w:t xml:space="preserve">Gradbeno - obnovitvena dela na cerkvi </w:t>
      </w:r>
      <w:r>
        <w:rPr>
          <w:rFonts w:ascii="Arial" w:eastAsia="Calibri" w:hAnsi="Arial" w:cs="Arial"/>
          <w:sz w:val="22"/>
          <w:szCs w:val="22"/>
          <w:lang w:eastAsia="en-US"/>
        </w:rPr>
        <w:t>so kontinuirano potekala</w:t>
      </w:r>
      <w:r w:rsidRPr="0083036B">
        <w:rPr>
          <w:rFonts w:ascii="Arial" w:eastAsia="Calibri" w:hAnsi="Arial" w:cs="Arial"/>
          <w:sz w:val="22"/>
          <w:szCs w:val="22"/>
          <w:lang w:eastAsia="en-US"/>
        </w:rPr>
        <w:t xml:space="preserve"> od leta 2009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do 2020.</w:t>
      </w:r>
      <w:r w:rsidRPr="0083036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83036B">
        <w:rPr>
          <w:rFonts w:ascii="Arial" w:eastAsia="Calibri" w:hAnsi="Arial" w:cs="Arial"/>
          <w:sz w:val="22"/>
          <w:szCs w:val="22"/>
          <w:lang w:eastAsia="en-US"/>
        </w:rPr>
        <w:t xml:space="preserve">ečina restavratorskih del na freski baročnega slikarja Antona Jožefa </w:t>
      </w:r>
      <w:proofErr w:type="spellStart"/>
      <w:r w:rsidRPr="0083036B">
        <w:rPr>
          <w:rFonts w:ascii="Arial" w:eastAsia="Calibri" w:hAnsi="Arial" w:cs="Arial"/>
          <w:sz w:val="22"/>
          <w:szCs w:val="22"/>
          <w:lang w:eastAsia="en-US"/>
        </w:rPr>
        <w:t>Lerhingerja</w:t>
      </w:r>
      <w:proofErr w:type="spellEnd"/>
      <w:r w:rsidRPr="0083036B">
        <w:rPr>
          <w:rFonts w:ascii="Arial" w:eastAsia="Calibri" w:hAnsi="Arial" w:cs="Arial"/>
          <w:sz w:val="22"/>
          <w:szCs w:val="22"/>
          <w:lang w:eastAsia="en-US"/>
        </w:rPr>
        <w:t xml:space="preserve"> pa so bila izvedena v letu 2020</w:t>
      </w:r>
      <w:r>
        <w:rPr>
          <w:rFonts w:ascii="Arial" w:eastAsia="Calibri" w:hAnsi="Arial" w:cs="Arial"/>
          <w:sz w:val="22"/>
          <w:szCs w:val="22"/>
          <w:lang w:eastAsia="en-US"/>
        </w:rPr>
        <w:t>, takrat je bil preoblikovan tudi glavni oltar</w:t>
      </w:r>
      <w:r w:rsidRPr="0083036B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B86C31" w:rsidRPr="0083036B" w:rsidRDefault="00B86C31" w:rsidP="00B86C3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3036B">
        <w:rPr>
          <w:rFonts w:ascii="Arial" w:hAnsi="Arial" w:cs="Arial"/>
          <w:sz w:val="22"/>
          <w:szCs w:val="22"/>
        </w:rPr>
        <w:t>Za spomenik velja varstveni režim, ki določa:</w:t>
      </w:r>
    </w:p>
    <w:p w:rsidR="00B86C31" w:rsidRPr="0083036B" w:rsidRDefault="00B86C31" w:rsidP="00B86C31">
      <w:pPr>
        <w:numPr>
          <w:ilvl w:val="0"/>
          <w:numId w:val="3"/>
        </w:numPr>
        <w:ind w:left="567" w:firstLine="0"/>
        <w:jc w:val="both"/>
        <w:rPr>
          <w:rStyle w:val="markedcontent"/>
          <w:rFonts w:ascii="Arial" w:hAnsi="Arial" w:cs="Arial"/>
          <w:sz w:val="22"/>
          <w:szCs w:val="22"/>
        </w:rPr>
      </w:pPr>
      <w:r w:rsidRPr="0083036B">
        <w:rPr>
          <w:rStyle w:val="markedcontent"/>
          <w:rFonts w:ascii="Arial" w:hAnsi="Arial" w:cs="Arial"/>
          <w:sz w:val="22"/>
          <w:szCs w:val="22"/>
        </w:rPr>
        <w:t xml:space="preserve">prepoved uporabe za namene, ki niso v skladu z estetsko pojavnostjo, znanstveno, kulturno in pedagoško vsebino spomenika, </w:t>
      </w:r>
    </w:p>
    <w:p w:rsidR="00B86C31" w:rsidRPr="0083036B" w:rsidRDefault="00B86C31" w:rsidP="00B86C31">
      <w:pPr>
        <w:numPr>
          <w:ilvl w:val="0"/>
          <w:numId w:val="3"/>
        </w:numPr>
        <w:ind w:left="567" w:firstLine="0"/>
        <w:jc w:val="both"/>
        <w:rPr>
          <w:rStyle w:val="markedcontent"/>
          <w:rFonts w:ascii="Arial" w:hAnsi="Arial" w:cs="Arial"/>
          <w:sz w:val="22"/>
          <w:szCs w:val="22"/>
        </w:rPr>
      </w:pPr>
      <w:r w:rsidRPr="0083036B">
        <w:rPr>
          <w:rStyle w:val="markedcontent"/>
          <w:rFonts w:ascii="Arial" w:hAnsi="Arial" w:cs="Arial"/>
          <w:sz w:val="22"/>
          <w:szCs w:val="22"/>
        </w:rPr>
        <w:t>trajno varovanje in ohranitev kulturnih, arhitekturnih, likovnih, krajinskih, arheoloških ter zgodovinskih vrednot v celoti, v njihovi izvirnosti in neokrnjenosti ter varovanje vseh vedut na objekt,</w:t>
      </w:r>
    </w:p>
    <w:p w:rsidR="00B86C31" w:rsidRPr="0083036B" w:rsidRDefault="00B86C31" w:rsidP="00B86C31">
      <w:pPr>
        <w:numPr>
          <w:ilvl w:val="0"/>
          <w:numId w:val="3"/>
        </w:numPr>
        <w:ind w:left="567" w:firstLine="0"/>
        <w:jc w:val="both"/>
        <w:rPr>
          <w:rStyle w:val="markedcontent"/>
          <w:rFonts w:ascii="Arial" w:hAnsi="Arial" w:cs="Arial"/>
          <w:sz w:val="22"/>
          <w:szCs w:val="22"/>
        </w:rPr>
      </w:pPr>
      <w:r w:rsidRPr="0083036B">
        <w:rPr>
          <w:rStyle w:val="markedcontent"/>
          <w:rFonts w:ascii="Arial" w:hAnsi="Arial" w:cs="Arial"/>
          <w:sz w:val="22"/>
          <w:szCs w:val="22"/>
        </w:rPr>
        <w:t xml:space="preserve">prepoved predelav vseh sestavnih delov in likovnih prvin objekta, ki so ovrednotene kot del spomenika, </w:t>
      </w:r>
    </w:p>
    <w:p w:rsidR="00B86C31" w:rsidRPr="0083036B" w:rsidRDefault="00B86C31" w:rsidP="00B86C31">
      <w:pPr>
        <w:numPr>
          <w:ilvl w:val="0"/>
          <w:numId w:val="3"/>
        </w:numPr>
        <w:ind w:left="567" w:firstLine="0"/>
        <w:jc w:val="both"/>
        <w:rPr>
          <w:rStyle w:val="markedcontent"/>
          <w:rFonts w:ascii="Arial" w:hAnsi="Arial" w:cs="Arial"/>
          <w:sz w:val="22"/>
          <w:szCs w:val="22"/>
        </w:rPr>
      </w:pPr>
      <w:r w:rsidRPr="0083036B">
        <w:rPr>
          <w:rStyle w:val="markedcontent"/>
          <w:rFonts w:ascii="Arial" w:hAnsi="Arial" w:cs="Arial"/>
          <w:sz w:val="22"/>
          <w:szCs w:val="22"/>
        </w:rPr>
        <w:lastRenderedPageBreak/>
        <w:t>podrejanje vsake rabe in posegov na objektu ohranjanju in vzdrževanju varovanih vrednot ali rekonstrukciji najbolj kvalitetne historične podobe kulturnega spomenika,</w:t>
      </w:r>
    </w:p>
    <w:p w:rsidR="00B86C31" w:rsidRPr="0083036B" w:rsidRDefault="00B86C31" w:rsidP="00B86C31">
      <w:pPr>
        <w:numPr>
          <w:ilvl w:val="0"/>
          <w:numId w:val="3"/>
        </w:numPr>
        <w:ind w:left="567" w:firstLine="0"/>
        <w:jc w:val="both"/>
        <w:rPr>
          <w:rStyle w:val="markedcontent"/>
          <w:rFonts w:ascii="Arial" w:hAnsi="Arial" w:cs="Arial"/>
          <w:sz w:val="22"/>
          <w:szCs w:val="22"/>
        </w:rPr>
      </w:pPr>
      <w:r w:rsidRPr="0083036B">
        <w:rPr>
          <w:rStyle w:val="markedcontent"/>
          <w:rFonts w:ascii="Arial" w:hAnsi="Arial" w:cs="Arial"/>
          <w:sz w:val="22"/>
          <w:szCs w:val="22"/>
        </w:rPr>
        <w:t>varovanje stavbne mase, tlorisnih in višinskih gabaritov, konstrukcijske zasnove in primarnih gradiv (gradbenih materialov),</w:t>
      </w:r>
    </w:p>
    <w:p w:rsidR="00B86C31" w:rsidRPr="0083036B" w:rsidRDefault="00B86C31" w:rsidP="00B86C31">
      <w:pPr>
        <w:numPr>
          <w:ilvl w:val="0"/>
          <w:numId w:val="3"/>
        </w:numPr>
        <w:ind w:left="567" w:firstLine="0"/>
        <w:jc w:val="both"/>
        <w:rPr>
          <w:rStyle w:val="markedcontent"/>
          <w:rFonts w:ascii="Arial" w:hAnsi="Arial" w:cs="Arial"/>
          <w:sz w:val="22"/>
          <w:szCs w:val="22"/>
        </w:rPr>
      </w:pPr>
      <w:r w:rsidRPr="0083036B">
        <w:rPr>
          <w:rStyle w:val="markedcontent"/>
          <w:rFonts w:ascii="Arial" w:hAnsi="Arial" w:cs="Arial"/>
          <w:sz w:val="22"/>
          <w:szCs w:val="22"/>
        </w:rPr>
        <w:t xml:space="preserve">varovanje oblikovanosti zunanjščine objekta z arhitekturno členitvijo, fasadnimi detajli, likovnimi elementi in obliko in nakloni strešin s kritino, </w:t>
      </w:r>
    </w:p>
    <w:p w:rsidR="00B86C31" w:rsidRPr="0083036B" w:rsidRDefault="00B86C31" w:rsidP="00B86C31">
      <w:pPr>
        <w:numPr>
          <w:ilvl w:val="0"/>
          <w:numId w:val="3"/>
        </w:numPr>
        <w:ind w:left="567" w:firstLine="0"/>
        <w:jc w:val="both"/>
        <w:rPr>
          <w:rStyle w:val="markedcontent"/>
          <w:rFonts w:ascii="Arial" w:hAnsi="Arial" w:cs="Arial"/>
          <w:sz w:val="22"/>
          <w:szCs w:val="22"/>
        </w:rPr>
      </w:pPr>
      <w:r w:rsidRPr="0083036B">
        <w:rPr>
          <w:rStyle w:val="markedcontent"/>
          <w:rFonts w:ascii="Arial" w:hAnsi="Arial" w:cs="Arial"/>
          <w:sz w:val="22"/>
          <w:szCs w:val="22"/>
        </w:rPr>
        <w:t xml:space="preserve">varovanje funkcionalne zasnove notranjščine s stavbnim pohištvom in notranjo opremo, </w:t>
      </w:r>
    </w:p>
    <w:p w:rsidR="00B86C31" w:rsidRPr="0083036B" w:rsidRDefault="00B86C31" w:rsidP="00B86C31">
      <w:pPr>
        <w:numPr>
          <w:ilvl w:val="0"/>
          <w:numId w:val="3"/>
        </w:numPr>
        <w:ind w:left="567" w:firstLine="0"/>
        <w:jc w:val="both"/>
        <w:rPr>
          <w:rStyle w:val="markedcontent"/>
          <w:rFonts w:ascii="Arial" w:hAnsi="Arial" w:cs="Arial"/>
          <w:sz w:val="22"/>
          <w:szCs w:val="22"/>
        </w:rPr>
      </w:pPr>
      <w:r w:rsidRPr="0083036B">
        <w:rPr>
          <w:rStyle w:val="markedcontent"/>
          <w:rFonts w:ascii="Arial" w:hAnsi="Arial" w:cs="Arial"/>
          <w:sz w:val="22"/>
          <w:szCs w:val="22"/>
        </w:rPr>
        <w:t xml:space="preserve">varovanje pripadajočega zunanjega prostora objekta, komunikacijske in infrastrukturne navezave na okolico, </w:t>
      </w:r>
    </w:p>
    <w:p w:rsidR="00B86C31" w:rsidRPr="0083036B" w:rsidRDefault="00B86C31" w:rsidP="00B86C31">
      <w:pPr>
        <w:numPr>
          <w:ilvl w:val="0"/>
          <w:numId w:val="3"/>
        </w:numPr>
        <w:ind w:left="567" w:firstLine="0"/>
        <w:jc w:val="both"/>
        <w:rPr>
          <w:rStyle w:val="markedcontent"/>
          <w:rFonts w:ascii="Arial" w:hAnsi="Arial" w:cs="Arial"/>
          <w:sz w:val="22"/>
          <w:szCs w:val="22"/>
        </w:rPr>
      </w:pPr>
      <w:r w:rsidRPr="0083036B">
        <w:rPr>
          <w:rStyle w:val="markedcontent"/>
          <w:rFonts w:ascii="Arial" w:hAnsi="Arial" w:cs="Arial"/>
          <w:sz w:val="22"/>
          <w:szCs w:val="22"/>
        </w:rPr>
        <w:t xml:space="preserve">prepoved postavljanja objektov trajnega in začasnega značaja znotraj varovanega območja spomenika, vključno z nadzemno in podzemno infrastrukturo ter nosilci reklam, razen v primerih, ki jih s </w:t>
      </w:r>
      <w:proofErr w:type="spellStart"/>
      <w:r w:rsidRPr="0083036B">
        <w:rPr>
          <w:rStyle w:val="markedcontent"/>
          <w:rFonts w:ascii="Arial" w:hAnsi="Arial" w:cs="Arial"/>
          <w:sz w:val="22"/>
          <w:szCs w:val="22"/>
        </w:rPr>
        <w:t>kulturnovarstvenim</w:t>
      </w:r>
      <w:proofErr w:type="spellEnd"/>
      <w:r w:rsidRPr="0083036B">
        <w:rPr>
          <w:rStyle w:val="markedcontent"/>
          <w:rFonts w:ascii="Arial" w:hAnsi="Arial" w:cs="Arial"/>
          <w:sz w:val="22"/>
          <w:szCs w:val="22"/>
        </w:rPr>
        <w:t xml:space="preserve"> soglasjem odobri ZVKDS v skladu z vsebino in značajem spomenika, </w:t>
      </w:r>
    </w:p>
    <w:p w:rsidR="00B86C31" w:rsidRPr="0083036B" w:rsidRDefault="00B86C31" w:rsidP="00B86C31">
      <w:pPr>
        <w:numPr>
          <w:ilvl w:val="0"/>
          <w:numId w:val="3"/>
        </w:numPr>
        <w:ind w:left="567" w:firstLine="0"/>
        <w:jc w:val="both"/>
        <w:rPr>
          <w:rStyle w:val="markedcontent"/>
          <w:rFonts w:ascii="Arial" w:hAnsi="Arial" w:cs="Arial"/>
          <w:sz w:val="22"/>
          <w:szCs w:val="22"/>
        </w:rPr>
      </w:pPr>
      <w:r w:rsidRPr="0083036B">
        <w:rPr>
          <w:rStyle w:val="markedcontent"/>
          <w:rFonts w:ascii="Arial" w:hAnsi="Arial" w:cs="Arial"/>
          <w:sz w:val="22"/>
          <w:szCs w:val="22"/>
        </w:rPr>
        <w:t xml:space="preserve">izjemoma je ob predhodni pridobitvi KVP in KVS ali strokovnih podlag možno po izvedeni predhodni arheološki raziskavi minimalno posegati v strukturne elemente dediščine, ki vključuje tudi nepremično arheološko kulturno dediščino, vendar rezultati raziskav lahko pomenijo spremembo projekta in prezentacijo ostalin </w:t>
      </w:r>
      <w:r w:rsidRPr="0083036B">
        <w:rPr>
          <w:rStyle w:val="markedcontent"/>
          <w:rFonts w:ascii="Arial" w:hAnsi="Arial" w:cs="Arial"/>
          <w:i/>
          <w:sz w:val="22"/>
          <w:szCs w:val="22"/>
        </w:rPr>
        <w:t xml:space="preserve">in situ </w:t>
      </w:r>
      <w:r w:rsidRPr="0083036B">
        <w:rPr>
          <w:rStyle w:val="markedcontent"/>
          <w:rFonts w:ascii="Arial" w:hAnsi="Arial" w:cs="Arial"/>
          <w:sz w:val="22"/>
          <w:szCs w:val="22"/>
        </w:rPr>
        <w:t xml:space="preserve">(na mestu odkritja), </w:t>
      </w:r>
    </w:p>
    <w:p w:rsidR="00B86C31" w:rsidRPr="0083036B" w:rsidRDefault="00B86C31" w:rsidP="00B86C31">
      <w:pPr>
        <w:numPr>
          <w:ilvl w:val="0"/>
          <w:numId w:val="3"/>
        </w:numPr>
        <w:ind w:left="567" w:firstLine="0"/>
        <w:jc w:val="both"/>
        <w:rPr>
          <w:rStyle w:val="markedcontent"/>
          <w:rFonts w:ascii="Arial" w:hAnsi="Arial" w:cs="Arial"/>
          <w:sz w:val="22"/>
          <w:szCs w:val="22"/>
        </w:rPr>
      </w:pPr>
      <w:r w:rsidRPr="0083036B">
        <w:rPr>
          <w:rStyle w:val="markedcontent"/>
          <w:rFonts w:ascii="Arial" w:hAnsi="Arial" w:cs="Arial"/>
          <w:sz w:val="22"/>
          <w:szCs w:val="22"/>
        </w:rPr>
        <w:t xml:space="preserve">omogočanje predstavitve celote in posameznih varovanih vrednot ter omogočanje dostopnosti javnosti v meri, ki ne ogroža varovanja spomenika, </w:t>
      </w:r>
    </w:p>
    <w:p w:rsidR="00B86C31" w:rsidRPr="0083036B" w:rsidRDefault="00B86C31" w:rsidP="00B86C31">
      <w:pPr>
        <w:numPr>
          <w:ilvl w:val="0"/>
          <w:numId w:val="3"/>
        </w:numPr>
        <w:ind w:left="567" w:firstLine="0"/>
        <w:jc w:val="both"/>
        <w:rPr>
          <w:rStyle w:val="markedcontent"/>
          <w:rFonts w:ascii="Arial" w:hAnsi="Arial" w:cs="Arial"/>
          <w:sz w:val="22"/>
          <w:szCs w:val="22"/>
        </w:rPr>
      </w:pPr>
      <w:r w:rsidRPr="0083036B">
        <w:rPr>
          <w:rStyle w:val="markedcontent"/>
          <w:rFonts w:ascii="Arial" w:hAnsi="Arial" w:cs="Arial"/>
          <w:sz w:val="22"/>
          <w:szCs w:val="22"/>
        </w:rPr>
        <w:t xml:space="preserve">omogočanje znanstvenoraziskovalnega in učno-demonstracijskega dela, ki omogočajo boljše poznavanje spomenika in povečanje njegove pričevalnosti, </w:t>
      </w:r>
    </w:p>
    <w:p w:rsidR="00B86C31" w:rsidRPr="0083036B" w:rsidRDefault="00B86C31" w:rsidP="00B86C31">
      <w:pPr>
        <w:numPr>
          <w:ilvl w:val="0"/>
          <w:numId w:val="3"/>
        </w:numPr>
        <w:ind w:left="567" w:firstLine="0"/>
        <w:jc w:val="both"/>
        <w:rPr>
          <w:rStyle w:val="markedcontent"/>
          <w:rFonts w:ascii="Arial" w:hAnsi="Arial" w:cs="Arial"/>
          <w:sz w:val="22"/>
          <w:szCs w:val="22"/>
        </w:rPr>
      </w:pPr>
      <w:r w:rsidRPr="0083036B">
        <w:rPr>
          <w:rStyle w:val="markedcontent"/>
          <w:rFonts w:ascii="Arial" w:hAnsi="Arial" w:cs="Arial"/>
          <w:sz w:val="22"/>
          <w:szCs w:val="22"/>
        </w:rPr>
        <w:t xml:space="preserve">poseg, ki je v interesu znanstvenih proučevanj, mora biti omejen na minimum, zagotovljene morajo biti predhodne arheološke raziskave, v vsakem primeru pa mora biti del varovanega objekta ohranjen kot kontrolni blok, </w:t>
      </w:r>
    </w:p>
    <w:p w:rsidR="00B86C31" w:rsidRPr="0083036B" w:rsidRDefault="00B86C31" w:rsidP="00B86C31">
      <w:pPr>
        <w:numPr>
          <w:ilvl w:val="0"/>
          <w:numId w:val="3"/>
        </w:numPr>
        <w:ind w:left="567" w:firstLine="0"/>
        <w:jc w:val="both"/>
        <w:rPr>
          <w:rStyle w:val="markedcontent"/>
          <w:rFonts w:ascii="Arial" w:hAnsi="Arial" w:cs="Arial"/>
          <w:sz w:val="22"/>
          <w:szCs w:val="22"/>
        </w:rPr>
      </w:pPr>
      <w:r w:rsidRPr="0083036B">
        <w:rPr>
          <w:rStyle w:val="markedcontent"/>
          <w:rFonts w:ascii="Arial" w:hAnsi="Arial" w:cs="Arial"/>
          <w:sz w:val="22"/>
          <w:szCs w:val="22"/>
        </w:rPr>
        <w:t xml:space="preserve">omogočanje izvedbe strokovnih opravil v skladu z nalogami javne službe, </w:t>
      </w:r>
    </w:p>
    <w:p w:rsidR="00B86C31" w:rsidRPr="0083036B" w:rsidRDefault="00B86C31" w:rsidP="00B86C31">
      <w:pPr>
        <w:numPr>
          <w:ilvl w:val="0"/>
          <w:numId w:val="3"/>
        </w:numPr>
        <w:ind w:left="567" w:firstLine="0"/>
        <w:jc w:val="both"/>
        <w:rPr>
          <w:rStyle w:val="markedcontent"/>
          <w:rFonts w:ascii="Arial" w:hAnsi="Arial" w:cs="Arial"/>
          <w:sz w:val="22"/>
          <w:szCs w:val="22"/>
        </w:rPr>
      </w:pPr>
      <w:r w:rsidRPr="0083036B">
        <w:rPr>
          <w:rStyle w:val="markedcontent"/>
          <w:rFonts w:ascii="Arial" w:hAnsi="Arial" w:cs="Arial"/>
          <w:sz w:val="22"/>
          <w:szCs w:val="22"/>
        </w:rPr>
        <w:t xml:space="preserve">omogočanje poseganja v spomenik z vzdrževalnimi, sanacijskimi in raziskovalnimi deli (delna ali celovita prenova spomenika) pooblaščenim osebam s predhodnim pisnim soglasjem ZVKDS, </w:t>
      </w:r>
    </w:p>
    <w:p w:rsidR="00B86C31" w:rsidRPr="00B86C31" w:rsidRDefault="00B86C31" w:rsidP="00B86C31">
      <w:pPr>
        <w:numPr>
          <w:ilvl w:val="0"/>
          <w:numId w:val="3"/>
        </w:numPr>
        <w:ind w:left="567" w:firstLine="0"/>
        <w:jc w:val="both"/>
        <w:rPr>
          <w:rStyle w:val="markedcontent"/>
          <w:rFonts w:ascii="Arial" w:hAnsi="Arial" w:cs="Arial"/>
          <w:sz w:val="22"/>
          <w:szCs w:val="22"/>
        </w:rPr>
      </w:pPr>
      <w:r w:rsidRPr="0083036B">
        <w:rPr>
          <w:rStyle w:val="markedcontent"/>
          <w:rFonts w:ascii="Arial" w:hAnsi="Arial" w:cs="Arial"/>
          <w:sz w:val="22"/>
          <w:szCs w:val="22"/>
        </w:rPr>
        <w:t xml:space="preserve">prepoved uničevanja, poškodovanja, odnašanja predmetov ter trgovanja s predmeti, ki so ovrednoteni kot del spomenika, </w:t>
      </w:r>
    </w:p>
    <w:p w:rsidR="00B86C31" w:rsidRPr="0083036B" w:rsidRDefault="00B86C31" w:rsidP="00B86C31">
      <w:pPr>
        <w:numPr>
          <w:ilvl w:val="0"/>
          <w:numId w:val="3"/>
        </w:numPr>
        <w:ind w:left="567" w:firstLine="0"/>
        <w:jc w:val="both"/>
        <w:rPr>
          <w:rStyle w:val="markedcontent"/>
          <w:rFonts w:ascii="Arial" w:hAnsi="Arial" w:cs="Arial"/>
          <w:sz w:val="22"/>
          <w:szCs w:val="22"/>
        </w:rPr>
      </w:pPr>
      <w:r w:rsidRPr="0083036B">
        <w:rPr>
          <w:rStyle w:val="markedcontent"/>
          <w:rFonts w:ascii="Arial" w:hAnsi="Arial" w:cs="Arial"/>
          <w:sz w:val="22"/>
          <w:szCs w:val="22"/>
        </w:rPr>
        <w:t xml:space="preserve">potrebno je določiti stalnega upravljavca objekta in sprejeti načrt upravljanja skladno z ustreznimi vsebinami in ukrepi za trajno ohranitev spomenika, </w:t>
      </w:r>
    </w:p>
    <w:p w:rsidR="00B86C31" w:rsidRPr="0083036B" w:rsidRDefault="00B86C31" w:rsidP="00B86C31">
      <w:pPr>
        <w:numPr>
          <w:ilvl w:val="0"/>
          <w:numId w:val="3"/>
        </w:numPr>
        <w:ind w:left="567" w:firstLine="0"/>
        <w:jc w:val="both"/>
        <w:rPr>
          <w:rFonts w:ascii="Arial" w:hAnsi="Arial" w:cs="Arial"/>
          <w:sz w:val="22"/>
          <w:szCs w:val="22"/>
        </w:rPr>
      </w:pPr>
      <w:r w:rsidRPr="0083036B">
        <w:rPr>
          <w:rStyle w:val="markedcontent"/>
          <w:rFonts w:ascii="Arial" w:hAnsi="Arial" w:cs="Arial"/>
          <w:sz w:val="22"/>
          <w:szCs w:val="22"/>
        </w:rPr>
        <w:t>v primeru oboroženega spopada se spomenik označi z znakom Haške konvencije.</w:t>
      </w:r>
    </w:p>
    <w:p w:rsidR="00B86C31" w:rsidRPr="0083036B" w:rsidRDefault="00B86C31" w:rsidP="00B86C31">
      <w:pPr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3036B">
        <w:rPr>
          <w:rFonts w:ascii="Arial" w:hAnsi="Arial" w:cs="Arial"/>
          <w:sz w:val="22"/>
          <w:szCs w:val="22"/>
        </w:rPr>
        <w:t xml:space="preserve">Obseg vplivnega območja spomenika (v krajevni pristojnosti Občine Zreče): </w:t>
      </w:r>
    </w:p>
    <w:p w:rsidR="00B86C31" w:rsidRPr="0083036B" w:rsidRDefault="00B86C31" w:rsidP="00B86C31">
      <w:pPr>
        <w:ind w:left="709" w:hanging="1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3036B">
        <w:rPr>
          <w:rFonts w:ascii="Arial" w:hAnsi="Arial" w:cs="Arial"/>
          <w:sz w:val="22"/>
          <w:szCs w:val="22"/>
        </w:rPr>
        <w:t>k.o</w:t>
      </w:r>
      <w:proofErr w:type="spellEnd"/>
      <w:r w:rsidRPr="0083036B">
        <w:rPr>
          <w:rFonts w:ascii="Arial" w:hAnsi="Arial" w:cs="Arial"/>
          <w:sz w:val="22"/>
          <w:szCs w:val="22"/>
        </w:rPr>
        <w:t>. Rad</w:t>
      </w:r>
      <w:r>
        <w:rPr>
          <w:rFonts w:ascii="Arial" w:hAnsi="Arial" w:cs="Arial"/>
          <w:sz w:val="22"/>
          <w:szCs w:val="22"/>
        </w:rPr>
        <w:t>a</w:t>
      </w:r>
      <w:r w:rsidRPr="0083036B">
        <w:rPr>
          <w:rFonts w:ascii="Arial" w:hAnsi="Arial" w:cs="Arial"/>
          <w:sz w:val="22"/>
          <w:szCs w:val="22"/>
        </w:rPr>
        <w:t xml:space="preserve">na vas: </w:t>
      </w:r>
      <w:proofErr w:type="spellStart"/>
      <w:r w:rsidRPr="0083036B">
        <w:rPr>
          <w:rFonts w:ascii="Arial" w:hAnsi="Arial" w:cs="Arial"/>
          <w:sz w:val="22"/>
          <w:szCs w:val="22"/>
        </w:rPr>
        <w:t>parc</w:t>
      </w:r>
      <w:proofErr w:type="spellEnd"/>
      <w:r w:rsidRPr="0083036B">
        <w:rPr>
          <w:rFonts w:ascii="Arial" w:hAnsi="Arial" w:cs="Arial"/>
          <w:sz w:val="22"/>
          <w:szCs w:val="22"/>
        </w:rPr>
        <w:t xml:space="preserve">. št. </w:t>
      </w:r>
      <w:r w:rsidRPr="0083036B">
        <w:rPr>
          <w:rFonts w:ascii="Arial" w:hAnsi="Arial" w:cs="Arial"/>
          <w:color w:val="000000"/>
          <w:sz w:val="22"/>
          <w:szCs w:val="22"/>
        </w:rPr>
        <w:t>351(SV del), 394 (S del), 405, 406, 407, 408, 409, 410, 411, 412, 413, 414, 415, 520, 521/1, 719/1, 721/1 (</w:t>
      </w:r>
      <w:r w:rsidRPr="0083036B">
        <w:rPr>
          <w:rFonts w:ascii="Arial" w:hAnsi="Arial" w:cs="Arial"/>
          <w:sz w:val="22"/>
          <w:szCs w:val="22"/>
        </w:rPr>
        <w:t>SZ del</w:t>
      </w:r>
      <w:r w:rsidRPr="0083036B">
        <w:rPr>
          <w:rFonts w:ascii="Arial" w:hAnsi="Arial" w:cs="Arial"/>
          <w:color w:val="000000"/>
          <w:sz w:val="22"/>
          <w:szCs w:val="22"/>
        </w:rPr>
        <w:t>);</w:t>
      </w:r>
    </w:p>
    <w:p w:rsidR="00B86C31" w:rsidRPr="0083036B" w:rsidRDefault="00B86C31" w:rsidP="00B86C31">
      <w:pPr>
        <w:ind w:left="709" w:hanging="1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3036B">
        <w:rPr>
          <w:rFonts w:ascii="Arial" w:hAnsi="Arial" w:cs="Arial"/>
          <w:color w:val="000000"/>
          <w:sz w:val="22"/>
          <w:szCs w:val="22"/>
        </w:rPr>
        <w:t>k.o</w:t>
      </w:r>
      <w:proofErr w:type="spellEnd"/>
      <w:r w:rsidRPr="0083036B">
        <w:rPr>
          <w:rFonts w:ascii="Arial" w:hAnsi="Arial" w:cs="Arial"/>
          <w:color w:val="000000"/>
          <w:sz w:val="22"/>
          <w:szCs w:val="22"/>
        </w:rPr>
        <w:t xml:space="preserve">. Zreče: </w:t>
      </w:r>
      <w:proofErr w:type="spellStart"/>
      <w:r w:rsidRPr="0083036B">
        <w:rPr>
          <w:rFonts w:ascii="Arial" w:hAnsi="Arial" w:cs="Arial"/>
          <w:color w:val="000000"/>
          <w:sz w:val="22"/>
          <w:szCs w:val="22"/>
        </w:rPr>
        <w:t>parc</w:t>
      </w:r>
      <w:proofErr w:type="spellEnd"/>
      <w:r w:rsidRPr="0083036B">
        <w:rPr>
          <w:rFonts w:ascii="Arial" w:hAnsi="Arial" w:cs="Arial"/>
          <w:color w:val="000000"/>
          <w:sz w:val="22"/>
          <w:szCs w:val="22"/>
        </w:rPr>
        <w:t>. št. 1353/10 (</w:t>
      </w:r>
      <w:r w:rsidRPr="0083036B">
        <w:rPr>
          <w:rFonts w:ascii="Arial" w:hAnsi="Arial" w:cs="Arial"/>
          <w:sz w:val="22"/>
          <w:szCs w:val="22"/>
        </w:rPr>
        <w:t>V del</w:t>
      </w:r>
      <w:r>
        <w:rPr>
          <w:rFonts w:ascii="Arial" w:hAnsi="Arial" w:cs="Arial"/>
          <w:color w:val="000000"/>
          <w:sz w:val="22"/>
          <w:szCs w:val="22"/>
        </w:rPr>
        <w:t>), 1354, 350/1, 351, 352, 353</w:t>
      </w:r>
      <w:r w:rsidRPr="0083036B">
        <w:rPr>
          <w:rFonts w:ascii="Arial" w:hAnsi="Arial" w:cs="Arial"/>
          <w:color w:val="000000"/>
          <w:sz w:val="22"/>
          <w:szCs w:val="22"/>
        </w:rPr>
        <w:t>, 354, 355, 356. 357/1, 357/2, 357/3, 357/4, 358, 359, 360/2, 361, 362, 363, 364/1, 364/2, 364/3, 365, 366/1, 366/2, 367, 371(JV del), 372, 373, 375/7, 375/8, 376/1(S del), 377, 378/7, 378/13, 378/14, 378/15, 378/18.</w:t>
      </w:r>
    </w:p>
    <w:p w:rsidR="00B86C31" w:rsidRPr="0083036B" w:rsidRDefault="00B86C31" w:rsidP="00B86C31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Vplivno območje kulturnega spomenika je v veliki meri pogozdeno, zgolj na robu območja se pojavljajo posamezne stanovanjske gradnje ter travniki. V severovzhodnem pobočju se nahaja večji kamnolom (v sanaciji) ter na jugovzhodnem delu manjši kamnolom (opuščen),  kar predstavlja negativen element v veduti. Masiv </w:t>
      </w:r>
      <w:proofErr w:type="spellStart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>Brinjeve</w:t>
      </w:r>
      <w:proofErr w:type="spellEnd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gore z obema cerkvama in izpričano bogato </w:t>
      </w:r>
      <w:proofErr w:type="spellStart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>večperiodno</w:t>
      </w:r>
      <w:proofErr w:type="spellEnd"/>
      <w:r w:rsidRPr="0083036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poselitvijo predstavlja izrazito, prepoznavno dominanto v prostoru.</w:t>
      </w:r>
    </w:p>
    <w:p w:rsidR="00B86C31" w:rsidRPr="0083036B" w:rsidRDefault="00B86C31" w:rsidP="00B86C31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86C31" w:rsidRPr="0083036B" w:rsidRDefault="00B86C31" w:rsidP="00B86C31">
      <w:pPr>
        <w:ind w:left="709" w:hanging="425"/>
        <w:jc w:val="both"/>
        <w:rPr>
          <w:rFonts w:ascii="Arial" w:hAnsi="Arial" w:cs="Arial"/>
          <w:sz w:val="22"/>
          <w:szCs w:val="22"/>
        </w:rPr>
      </w:pPr>
      <w:r w:rsidRPr="00440308">
        <w:rPr>
          <w:rFonts w:ascii="Arial" w:hAnsi="Arial" w:cs="Arial"/>
          <w:sz w:val="22"/>
          <w:szCs w:val="22"/>
        </w:rPr>
        <w:t>Za vplivno območje spomenika velja splošni varstveni režim, ki določa:</w:t>
      </w:r>
      <w:r w:rsidRPr="0083036B">
        <w:rPr>
          <w:rFonts w:ascii="Arial" w:hAnsi="Arial" w:cs="Arial"/>
          <w:sz w:val="22"/>
          <w:szCs w:val="22"/>
        </w:rPr>
        <w:t xml:space="preserve"> </w:t>
      </w:r>
    </w:p>
    <w:p w:rsidR="00B86C31" w:rsidRPr="0083036B" w:rsidRDefault="00B86C31" w:rsidP="00B86C31">
      <w:pPr>
        <w:ind w:left="284"/>
        <w:jc w:val="both"/>
        <w:rPr>
          <w:rFonts w:ascii="Arial" w:hAnsi="Arial" w:cs="Arial"/>
          <w:sz w:val="22"/>
          <w:szCs w:val="22"/>
        </w:rPr>
      </w:pPr>
      <w:r w:rsidRPr="0083036B">
        <w:rPr>
          <w:rFonts w:ascii="Arial" w:hAnsi="Arial" w:cs="Arial"/>
          <w:sz w:val="22"/>
          <w:szCs w:val="22"/>
        </w:rPr>
        <w:t xml:space="preserve">Vplivno območje spomenika zajema širšo okolico spomenika, ki je določena z zgodovinskega, funkcionalnega, prostorskega, simbolnega in socialnega vidika. </w:t>
      </w:r>
    </w:p>
    <w:p w:rsidR="00B86C31" w:rsidRPr="0083036B" w:rsidRDefault="00B86C31" w:rsidP="00B86C31">
      <w:pPr>
        <w:tabs>
          <w:tab w:val="left" w:pos="165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83036B">
        <w:rPr>
          <w:rFonts w:ascii="Arial" w:hAnsi="Arial" w:cs="Arial"/>
          <w:sz w:val="22"/>
          <w:szCs w:val="22"/>
        </w:rPr>
        <w:t xml:space="preserve">V vplivnem območju je mogoča obnova in rekonstrukcija obstoječih stavb ter izvedba prizidkov, ki so nujni za funkcioniranje obstoječih objektov. Novogradnje so izjemoma </w:t>
      </w:r>
      <w:r w:rsidRPr="0083036B">
        <w:rPr>
          <w:rFonts w:ascii="Arial" w:hAnsi="Arial" w:cs="Arial"/>
          <w:sz w:val="22"/>
          <w:szCs w:val="22"/>
        </w:rPr>
        <w:lastRenderedPageBreak/>
        <w:t>sprejemljive kot funkcionalna dopolnitev obstoječih stavbnih kompleksov oz. domačij s pogojem ohranjanja in zagotavljanja kontinuitete tradicionalnega vzorca gradnje.</w:t>
      </w:r>
    </w:p>
    <w:p w:rsidR="00B86C31" w:rsidRPr="0083036B" w:rsidRDefault="00B86C31" w:rsidP="00B86C31">
      <w:pPr>
        <w:tabs>
          <w:tab w:val="left" w:pos="1650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83036B">
        <w:rPr>
          <w:rFonts w:ascii="Arial" w:hAnsi="Arial" w:cs="Arial"/>
          <w:sz w:val="22"/>
          <w:szCs w:val="22"/>
        </w:rPr>
        <w:t>Splošni varstveni režim za vplivno območje:</w:t>
      </w:r>
    </w:p>
    <w:p w:rsidR="00B86C31" w:rsidRPr="0083036B" w:rsidRDefault="00B86C31" w:rsidP="00B86C31">
      <w:pPr>
        <w:ind w:left="567"/>
        <w:jc w:val="both"/>
        <w:rPr>
          <w:rFonts w:ascii="Arial" w:hAnsi="Arial" w:cs="Arial"/>
          <w:sz w:val="22"/>
          <w:szCs w:val="22"/>
        </w:rPr>
      </w:pPr>
      <w:r w:rsidRPr="0083036B">
        <w:rPr>
          <w:rFonts w:ascii="Arial" w:hAnsi="Arial" w:cs="Arial"/>
          <w:sz w:val="22"/>
          <w:szCs w:val="22"/>
        </w:rPr>
        <w:t>•</w:t>
      </w:r>
      <w:r w:rsidRPr="0083036B">
        <w:rPr>
          <w:rFonts w:ascii="Arial" w:hAnsi="Arial" w:cs="Arial"/>
          <w:sz w:val="22"/>
          <w:szCs w:val="22"/>
        </w:rPr>
        <w:tab/>
        <w:t>ohranitev značilne krajinske, poselitvene in arhitekturne tipologije;</w:t>
      </w:r>
    </w:p>
    <w:p w:rsidR="00B86C31" w:rsidRPr="0083036B" w:rsidRDefault="00B86C31" w:rsidP="00B86C31">
      <w:pPr>
        <w:ind w:left="567"/>
        <w:jc w:val="both"/>
        <w:rPr>
          <w:rFonts w:ascii="Arial" w:hAnsi="Arial" w:cs="Arial"/>
          <w:sz w:val="22"/>
          <w:szCs w:val="22"/>
        </w:rPr>
      </w:pPr>
      <w:r w:rsidRPr="0083036B">
        <w:rPr>
          <w:rFonts w:ascii="Arial" w:hAnsi="Arial" w:cs="Arial"/>
          <w:sz w:val="22"/>
          <w:szCs w:val="22"/>
        </w:rPr>
        <w:t>•</w:t>
      </w:r>
      <w:r w:rsidRPr="0083036B">
        <w:rPr>
          <w:rFonts w:ascii="Arial" w:hAnsi="Arial" w:cs="Arial"/>
          <w:sz w:val="22"/>
          <w:szCs w:val="22"/>
        </w:rPr>
        <w:tab/>
        <w:t>ohranitev obstoječih vrednot kulturne krajine in ohranitev tradicionalnega načina obdelave kmetijskih površin;</w:t>
      </w:r>
    </w:p>
    <w:p w:rsidR="00B86C31" w:rsidRPr="0083036B" w:rsidRDefault="00B86C31" w:rsidP="00B86C31">
      <w:pPr>
        <w:ind w:left="567"/>
        <w:jc w:val="both"/>
        <w:rPr>
          <w:rFonts w:ascii="Arial" w:hAnsi="Arial" w:cs="Arial"/>
          <w:sz w:val="22"/>
          <w:szCs w:val="22"/>
        </w:rPr>
      </w:pPr>
      <w:r w:rsidRPr="0083036B">
        <w:rPr>
          <w:rFonts w:ascii="Arial" w:hAnsi="Arial" w:cs="Arial"/>
          <w:sz w:val="22"/>
          <w:szCs w:val="22"/>
        </w:rPr>
        <w:t>•</w:t>
      </w:r>
      <w:r w:rsidRPr="0083036B">
        <w:rPr>
          <w:rFonts w:ascii="Arial" w:hAnsi="Arial" w:cs="Arial"/>
          <w:sz w:val="22"/>
          <w:szCs w:val="22"/>
        </w:rPr>
        <w:tab/>
        <w:t>ohranitev kvalitetnih vedut na spomenik kot prostorske dominante;</w:t>
      </w:r>
    </w:p>
    <w:p w:rsidR="00B86C31" w:rsidRPr="0083036B" w:rsidRDefault="00B86C31" w:rsidP="00B86C31">
      <w:pPr>
        <w:ind w:left="567"/>
        <w:jc w:val="both"/>
        <w:rPr>
          <w:rFonts w:ascii="Arial" w:hAnsi="Arial" w:cs="Arial"/>
          <w:sz w:val="22"/>
          <w:szCs w:val="22"/>
        </w:rPr>
      </w:pPr>
      <w:r w:rsidRPr="0083036B">
        <w:rPr>
          <w:rFonts w:ascii="Arial" w:hAnsi="Arial" w:cs="Arial"/>
          <w:sz w:val="22"/>
          <w:szCs w:val="22"/>
        </w:rPr>
        <w:t>•</w:t>
      </w:r>
      <w:r w:rsidRPr="0083036B">
        <w:rPr>
          <w:rFonts w:ascii="Arial" w:hAnsi="Arial" w:cs="Arial"/>
          <w:sz w:val="22"/>
          <w:szCs w:val="22"/>
        </w:rPr>
        <w:tab/>
        <w:t>prepoved vsakršnega onesnaževanja ter odlaganja odpadkov.</w:t>
      </w:r>
    </w:p>
    <w:p w:rsidR="00B86C31" w:rsidRPr="0083036B" w:rsidRDefault="00B86C31" w:rsidP="00B86C31">
      <w:pPr>
        <w:tabs>
          <w:tab w:val="left" w:pos="1650"/>
        </w:tabs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B86C31" w:rsidRPr="0083036B" w:rsidRDefault="00B86C31" w:rsidP="00B86C31">
      <w:pPr>
        <w:tabs>
          <w:tab w:val="left" w:pos="165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83036B">
        <w:rPr>
          <w:rFonts w:ascii="Arial" w:hAnsi="Arial" w:cs="Arial"/>
          <w:sz w:val="22"/>
          <w:szCs w:val="22"/>
        </w:rPr>
        <w:t>Vplivno območje je namenjeno trajni ohranitvi kulturnih vrednot, povečanju pričevalnosti spomenika, ohranitvi vedute na spomenik ter pedagoškemu in znanstveno-raziskovalnemu delu.</w:t>
      </w:r>
    </w:p>
    <w:p w:rsidR="00B86C31" w:rsidRDefault="00B86C31" w:rsidP="00B86C31">
      <w:pPr>
        <w:tabs>
          <w:tab w:val="left" w:pos="165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83036B">
        <w:rPr>
          <w:rFonts w:ascii="Arial" w:hAnsi="Arial" w:cs="Arial"/>
          <w:sz w:val="22"/>
          <w:szCs w:val="22"/>
        </w:rPr>
        <w:t xml:space="preserve">Za vsak poseg v vplivnem območju spomenika je na osnovi  predložene projektne dokumentacije oz. skice z opisom predvidenih del potrebno pridobiti </w:t>
      </w:r>
      <w:proofErr w:type="spellStart"/>
      <w:r w:rsidRPr="0083036B">
        <w:rPr>
          <w:rFonts w:ascii="Arial" w:hAnsi="Arial" w:cs="Arial"/>
          <w:sz w:val="22"/>
          <w:szCs w:val="22"/>
        </w:rPr>
        <w:t>kulturnovarstvene</w:t>
      </w:r>
      <w:proofErr w:type="spellEnd"/>
      <w:r w:rsidRPr="0083036B">
        <w:rPr>
          <w:rFonts w:ascii="Arial" w:hAnsi="Arial" w:cs="Arial"/>
          <w:sz w:val="22"/>
          <w:szCs w:val="22"/>
        </w:rPr>
        <w:t xml:space="preserve"> pogoje in na njihovi podlagi </w:t>
      </w:r>
      <w:proofErr w:type="spellStart"/>
      <w:r w:rsidRPr="0083036B">
        <w:rPr>
          <w:rFonts w:ascii="Arial" w:hAnsi="Arial" w:cs="Arial"/>
          <w:sz w:val="22"/>
          <w:szCs w:val="22"/>
        </w:rPr>
        <w:t>kulturnovarstveno</w:t>
      </w:r>
      <w:proofErr w:type="spellEnd"/>
      <w:r w:rsidRPr="0083036B">
        <w:rPr>
          <w:rFonts w:ascii="Arial" w:hAnsi="Arial" w:cs="Arial"/>
          <w:sz w:val="22"/>
          <w:szCs w:val="22"/>
        </w:rPr>
        <w:t xml:space="preserve"> soglasje pristojne enote Zavoda za varstvo kulturne dediščine Slovenije. </w:t>
      </w:r>
      <w:bookmarkStart w:id="0" w:name="_GoBack"/>
      <w:bookmarkEnd w:id="0"/>
    </w:p>
    <w:p w:rsidR="00B86C31" w:rsidRPr="0083036B" w:rsidRDefault="00B86C31" w:rsidP="00B86C31">
      <w:pPr>
        <w:tabs>
          <w:tab w:val="left" w:pos="165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83036B">
        <w:rPr>
          <w:rFonts w:ascii="Arial" w:hAnsi="Arial" w:cs="Arial"/>
          <w:sz w:val="22"/>
          <w:szCs w:val="22"/>
        </w:rPr>
        <w:t xml:space="preserve">Če se na območju ali predmetu posega najde arheološka ostalina, mora najditelj/lastnik zemljišča/drug stvarnopravni upravičenec na zemljišču ali njegov posestnik/investitor in odgovorni vodja del poskrbeti, da ta ostane nepoškodovana ter na mestu in v položaju, kot je bila odkrita, o najdbi pa najpozneje naslednji delovni dan obvestiti ZVKDS (prvi odstavek 26. člena ZVKD-1). V primeru najdbe arheološke ostaline mora investitor za predmetni poseg v skladu z 31. členom ZVKD-1 pridobiti tudi posebno </w:t>
      </w:r>
      <w:proofErr w:type="spellStart"/>
      <w:r w:rsidRPr="0083036B">
        <w:rPr>
          <w:rFonts w:ascii="Arial" w:hAnsi="Arial" w:cs="Arial"/>
          <w:sz w:val="22"/>
          <w:szCs w:val="22"/>
        </w:rPr>
        <w:t>kulturnovarstveno</w:t>
      </w:r>
      <w:proofErr w:type="spellEnd"/>
      <w:r w:rsidRPr="0083036B">
        <w:rPr>
          <w:rFonts w:ascii="Arial" w:hAnsi="Arial" w:cs="Arial"/>
          <w:sz w:val="22"/>
          <w:szCs w:val="22"/>
        </w:rPr>
        <w:t xml:space="preserve"> soglasje pri Ministrstvu za kulturo, Maistrova 10, 1000 Ljubljana.«</w:t>
      </w:r>
    </w:p>
    <w:p w:rsidR="00B86C31" w:rsidRDefault="00B86C31" w:rsidP="00B86C31">
      <w:pPr>
        <w:jc w:val="both"/>
        <w:rPr>
          <w:rFonts w:ascii="Arial" w:hAnsi="Arial" w:cs="Arial"/>
          <w:sz w:val="22"/>
          <w:szCs w:val="22"/>
        </w:rPr>
      </w:pPr>
    </w:p>
    <w:p w:rsidR="00B86C31" w:rsidRPr="0083036B" w:rsidRDefault="00B86C31" w:rsidP="00B86C31">
      <w:pPr>
        <w:jc w:val="both"/>
        <w:rPr>
          <w:rFonts w:ascii="Arial" w:hAnsi="Arial" w:cs="Arial"/>
          <w:sz w:val="22"/>
          <w:szCs w:val="22"/>
        </w:rPr>
      </w:pPr>
    </w:p>
    <w:p w:rsidR="00B86C31" w:rsidRPr="0083036B" w:rsidRDefault="00B86C31" w:rsidP="00B86C31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83036B">
        <w:rPr>
          <w:rFonts w:ascii="Arial" w:hAnsi="Arial" w:cs="Arial"/>
          <w:b/>
          <w:sz w:val="22"/>
          <w:szCs w:val="22"/>
        </w:rPr>
        <w:t>člen</w:t>
      </w:r>
    </w:p>
    <w:p w:rsidR="00B86C31" w:rsidRPr="0083036B" w:rsidRDefault="00B86C31" w:rsidP="00B86C31">
      <w:pPr>
        <w:rPr>
          <w:rFonts w:ascii="Arial" w:hAnsi="Arial" w:cs="Arial"/>
          <w:sz w:val="22"/>
          <w:szCs w:val="22"/>
        </w:rPr>
      </w:pPr>
      <w:r w:rsidRPr="0083036B">
        <w:rPr>
          <w:rFonts w:ascii="Arial" w:hAnsi="Arial" w:cs="Arial"/>
          <w:sz w:val="22"/>
          <w:szCs w:val="22"/>
        </w:rPr>
        <w:t>Ta odlok začne veljati petnajsti dan po objavi v Uradnem glasilu slovenskih občin.</w:t>
      </w:r>
    </w:p>
    <w:p w:rsidR="00B86C31" w:rsidRPr="0083036B" w:rsidRDefault="00B86C31" w:rsidP="00B86C31">
      <w:pPr>
        <w:rPr>
          <w:rFonts w:ascii="Arial" w:hAnsi="Arial" w:cs="Arial"/>
          <w:sz w:val="22"/>
          <w:szCs w:val="22"/>
        </w:rPr>
      </w:pPr>
    </w:p>
    <w:p w:rsidR="00B86C31" w:rsidRPr="0083036B" w:rsidRDefault="00B86C31" w:rsidP="00B86C31">
      <w:pPr>
        <w:jc w:val="both"/>
        <w:rPr>
          <w:rFonts w:ascii="Arial" w:hAnsi="Arial" w:cs="Arial"/>
          <w:sz w:val="22"/>
          <w:szCs w:val="22"/>
        </w:rPr>
      </w:pPr>
    </w:p>
    <w:p w:rsidR="00B86C31" w:rsidRPr="0083036B" w:rsidRDefault="00B86C31" w:rsidP="00B86C31">
      <w:pPr>
        <w:jc w:val="both"/>
        <w:rPr>
          <w:rFonts w:ascii="Arial" w:hAnsi="Arial" w:cs="Arial"/>
          <w:sz w:val="22"/>
          <w:szCs w:val="22"/>
        </w:rPr>
      </w:pPr>
    </w:p>
    <w:p w:rsidR="00B86C31" w:rsidRPr="0083036B" w:rsidRDefault="00B86C31" w:rsidP="00B86C31">
      <w:pPr>
        <w:jc w:val="both"/>
        <w:rPr>
          <w:rFonts w:ascii="Arial" w:hAnsi="Arial" w:cs="Arial"/>
          <w:sz w:val="22"/>
          <w:szCs w:val="22"/>
        </w:rPr>
      </w:pPr>
    </w:p>
    <w:p w:rsidR="00B86C31" w:rsidRPr="00CC5081" w:rsidRDefault="00B86C31" w:rsidP="00B86C31">
      <w:pPr>
        <w:jc w:val="both"/>
        <w:rPr>
          <w:rFonts w:ascii="Arial" w:hAnsi="Arial" w:cs="Arial"/>
          <w:sz w:val="22"/>
          <w:szCs w:val="22"/>
        </w:rPr>
      </w:pPr>
      <w:r w:rsidRPr="0083036B">
        <w:rPr>
          <w:rFonts w:ascii="Arial" w:hAnsi="Arial" w:cs="Arial"/>
          <w:sz w:val="22"/>
          <w:szCs w:val="22"/>
        </w:rPr>
        <w:t xml:space="preserve">Številka: </w:t>
      </w:r>
      <w:r w:rsidRPr="00CC5081">
        <w:rPr>
          <w:rFonts w:ascii="Arial" w:hAnsi="Arial" w:cs="Arial"/>
          <w:sz w:val="22"/>
          <w:szCs w:val="22"/>
        </w:rPr>
        <w:t>007-0008/2021-3</w:t>
      </w:r>
    </w:p>
    <w:p w:rsidR="00B86C31" w:rsidRPr="0083036B" w:rsidRDefault="00B86C31" w:rsidP="00B86C31">
      <w:pPr>
        <w:jc w:val="both"/>
        <w:rPr>
          <w:rFonts w:ascii="Arial" w:hAnsi="Arial" w:cs="Arial"/>
          <w:sz w:val="22"/>
          <w:szCs w:val="22"/>
        </w:rPr>
      </w:pPr>
      <w:r w:rsidRPr="0083036B">
        <w:rPr>
          <w:rFonts w:ascii="Arial" w:hAnsi="Arial" w:cs="Arial"/>
          <w:sz w:val="22"/>
          <w:szCs w:val="22"/>
        </w:rPr>
        <w:t>Zreče,....</w:t>
      </w:r>
    </w:p>
    <w:p w:rsidR="00B86C31" w:rsidRPr="0083036B" w:rsidRDefault="00B86C31" w:rsidP="00B86C3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86C31" w:rsidRPr="0083036B" w:rsidRDefault="00B86C31" w:rsidP="00B86C3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86C31" w:rsidRPr="0083036B" w:rsidRDefault="00B86C31" w:rsidP="00B86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right"/>
        <w:rPr>
          <w:rFonts w:ascii="Arial" w:hAnsi="Arial" w:cs="Arial"/>
          <w:b/>
          <w:sz w:val="22"/>
          <w:szCs w:val="22"/>
        </w:rPr>
      </w:pPr>
      <w:r w:rsidRPr="0083036B">
        <w:rPr>
          <w:rFonts w:ascii="Arial" w:hAnsi="Arial" w:cs="Arial"/>
          <w:b/>
          <w:sz w:val="22"/>
          <w:szCs w:val="22"/>
        </w:rPr>
        <w:t>Župan Občine Zreče</w:t>
      </w:r>
    </w:p>
    <w:p w:rsidR="00B86C31" w:rsidRPr="0083036B" w:rsidRDefault="00B86C31" w:rsidP="00B86C31">
      <w:pPr>
        <w:jc w:val="right"/>
        <w:rPr>
          <w:rFonts w:ascii="Arial" w:hAnsi="Arial" w:cs="Arial"/>
          <w:sz w:val="22"/>
          <w:szCs w:val="22"/>
        </w:rPr>
      </w:pPr>
      <w:r w:rsidRPr="0083036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mag. Boris Podvršnik</w:t>
      </w:r>
    </w:p>
    <w:p w:rsidR="00B86C31" w:rsidRPr="0083036B" w:rsidRDefault="00B86C31" w:rsidP="00B86C3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F7E33" w:rsidRDefault="008F7E33"/>
    <w:sectPr w:rsidR="008F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B6689"/>
    <w:multiLevelType w:val="hybridMultilevel"/>
    <w:tmpl w:val="DC706BA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D251BF"/>
    <w:multiLevelType w:val="hybridMultilevel"/>
    <w:tmpl w:val="09F099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A5807"/>
    <w:multiLevelType w:val="hybridMultilevel"/>
    <w:tmpl w:val="A2760B6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31"/>
    <w:rsid w:val="008F7E33"/>
    <w:rsid w:val="00B8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B48C"/>
  <w15:chartTrackingRefBased/>
  <w15:docId w15:val="{E44846AA-8A74-45AD-BE88-7B21B490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arkedcontent">
    <w:name w:val="markedcontent"/>
    <w:rsid w:val="00B86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2-01-35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1-01-027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08-01-5551" TargetMode="External"/><Relationship Id="rId11" Type="http://schemas.openxmlformats.org/officeDocument/2006/relationships/hyperlink" Target="http://www.uradni-list.si/1/objava.jsp?sop=2018-01-0887" TargetMode="External"/><Relationship Id="rId5" Type="http://schemas.openxmlformats.org/officeDocument/2006/relationships/hyperlink" Target="http://www.uradni-list.si/1/objava.jsp?sop=2008-01-0485" TargetMode="External"/><Relationship Id="rId10" Type="http://schemas.openxmlformats.org/officeDocument/2006/relationships/hyperlink" Target="http://www.uradni-list.si/1/objava.jsp?sop=2016-01-13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3-01-413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Korošec</dc:creator>
  <cp:keywords/>
  <dc:description/>
  <cp:lastModifiedBy>Sandra Korošec</cp:lastModifiedBy>
  <cp:revision>1</cp:revision>
  <dcterms:created xsi:type="dcterms:W3CDTF">2021-10-04T12:49:00Z</dcterms:created>
  <dcterms:modified xsi:type="dcterms:W3CDTF">2021-10-04T12:52:00Z</dcterms:modified>
</cp:coreProperties>
</file>